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B39" w:rsidRDefault="00535B39" w:rsidP="00535B39">
      <w:pPr>
        <w:spacing w:after="0" w:line="240" w:lineRule="auto"/>
        <w:jc w:val="center"/>
        <w:rPr>
          <w:rStyle w:val="TitleChar"/>
        </w:rPr>
      </w:pPr>
      <w:proofErr w:type="spellStart"/>
      <w:r w:rsidRPr="0065735A">
        <w:rPr>
          <w:rStyle w:val="TitleChar"/>
        </w:rPr>
        <w:t>Ginkgophyta</w:t>
      </w:r>
      <w:proofErr w:type="spellEnd"/>
    </w:p>
    <w:p w:rsidR="00535B39" w:rsidRPr="00535B39" w:rsidRDefault="00535B39" w:rsidP="00535B39">
      <w:pPr>
        <w:pStyle w:val="NoSpacing"/>
        <w:jc w:val="center"/>
        <w:rPr>
          <w:rStyle w:val="SubtleEmphasis"/>
        </w:rPr>
      </w:pPr>
      <w:r w:rsidRPr="00535B39">
        <w:rPr>
          <w:rStyle w:val="SubtleEmphasis"/>
        </w:rPr>
        <w:t>Written by:</w:t>
      </w:r>
    </w:p>
    <w:p w:rsidR="00535B39" w:rsidRPr="00535B39" w:rsidRDefault="00535B39" w:rsidP="00535B39">
      <w:pPr>
        <w:pStyle w:val="NoSpacing"/>
        <w:jc w:val="center"/>
        <w:rPr>
          <w:rStyle w:val="SubtleEmphasis"/>
        </w:rPr>
      </w:pPr>
      <w:r w:rsidRPr="00535B39">
        <w:rPr>
          <w:rStyle w:val="SubtleEmphasis"/>
        </w:rPr>
        <w:t xml:space="preserve">Matthew </w:t>
      </w:r>
      <w:proofErr w:type="spellStart"/>
      <w:r w:rsidRPr="00535B39">
        <w:rPr>
          <w:rStyle w:val="SubtleEmphasis"/>
        </w:rPr>
        <w:t>Wickens</w:t>
      </w:r>
      <w:proofErr w:type="spellEnd"/>
    </w:p>
    <w:p w:rsidR="00535B39" w:rsidRPr="00535B39" w:rsidRDefault="00535B39" w:rsidP="00535B39">
      <w:pPr>
        <w:pStyle w:val="NoSpacing"/>
        <w:jc w:val="center"/>
        <w:rPr>
          <w:rStyle w:val="SubtleEmphasis"/>
        </w:rPr>
      </w:pPr>
      <w:r w:rsidRPr="00535B39">
        <w:rPr>
          <w:rStyle w:val="SubtleEmphasis"/>
        </w:rPr>
        <w:t>Anna Yip</w:t>
      </w:r>
    </w:p>
    <w:p w:rsidR="00535B39" w:rsidRDefault="00535B39" w:rsidP="00345EB7">
      <w:pPr>
        <w:spacing w:after="0" w:line="240" w:lineRule="auto"/>
        <w:rPr>
          <w:rStyle w:val="TitleChar"/>
        </w:rPr>
      </w:pPr>
    </w:p>
    <w:p w:rsidR="0065735A" w:rsidRDefault="004F4F25" w:rsidP="00345EB7">
      <w:pPr>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8240" behindDoc="1" locked="0" layoutInCell="1" allowOverlap="1" wp14:anchorId="4EA49AAC" wp14:editId="1BCE85F6">
            <wp:simplePos x="0" y="0"/>
            <wp:positionH relativeFrom="column">
              <wp:posOffset>2038350</wp:posOffset>
            </wp:positionH>
            <wp:positionV relativeFrom="paragraph">
              <wp:posOffset>38100</wp:posOffset>
            </wp:positionV>
            <wp:extent cx="4552950" cy="3414395"/>
            <wp:effectExtent l="0" t="0" r="0" b="0"/>
            <wp:wrapTight wrapText="bothSides">
              <wp:wrapPolygon edited="0">
                <wp:start x="0" y="0"/>
                <wp:lineTo x="0" y="21451"/>
                <wp:lineTo x="21510" y="21451"/>
                <wp:lineTo x="215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nkgo.jpg"/>
                    <pic:cNvPicPr/>
                  </pic:nvPicPr>
                  <pic:blipFill>
                    <a:blip r:embed="rId6">
                      <a:extLst>
                        <a:ext uri="{28A0092B-C50C-407E-A947-70E740481C1C}">
                          <a14:useLocalDpi xmlns:a14="http://schemas.microsoft.com/office/drawing/2010/main" val="0"/>
                        </a:ext>
                      </a:extLst>
                    </a:blip>
                    <a:stretch>
                      <a:fillRect/>
                    </a:stretch>
                  </pic:blipFill>
                  <pic:spPr>
                    <a:xfrm>
                      <a:off x="0" y="0"/>
                      <a:ext cx="4552950" cy="3414395"/>
                    </a:xfrm>
                    <a:prstGeom prst="rect">
                      <a:avLst/>
                    </a:prstGeom>
                  </pic:spPr>
                </pic:pic>
              </a:graphicData>
            </a:graphic>
            <wp14:sizeRelH relativeFrom="page">
              <wp14:pctWidth>0</wp14:pctWidth>
            </wp14:sizeRelH>
            <wp14:sizeRelV relativeFrom="page">
              <wp14:pctHeight>0</wp14:pctHeight>
            </wp14:sizeRelV>
          </wp:anchor>
        </w:drawing>
      </w:r>
      <w:proofErr w:type="spellStart"/>
      <w:r w:rsidR="00345EB7" w:rsidRPr="0065735A">
        <w:rPr>
          <w:rStyle w:val="TitleChar"/>
        </w:rPr>
        <w:t>Ginkgophyta</w:t>
      </w:r>
      <w:proofErr w:type="spellEnd"/>
      <w:r w:rsidR="00736A2F" w:rsidRPr="0065735A">
        <w:rPr>
          <w:rStyle w:val="TitleChar"/>
        </w:rPr>
        <w:t xml:space="preserve"> P</w:t>
      </w:r>
      <w:r w:rsidR="00736A2F" w:rsidRPr="0065735A">
        <w:rPr>
          <w:rStyle w:val="TitleChar"/>
        </w:rPr>
        <w:t>hylum</w:t>
      </w:r>
      <w:r w:rsidR="00345EB7" w:rsidRPr="00345EB7">
        <w:rPr>
          <w:rFonts w:ascii="Times New Roman" w:eastAsia="Times New Roman" w:hAnsi="Times New Roman" w:cs="Times New Roman"/>
          <w:sz w:val="24"/>
          <w:szCs w:val="24"/>
        </w:rPr>
        <w:br/>
      </w:r>
    </w:p>
    <w:p w:rsidR="0065735A" w:rsidRDefault="0065735A" w:rsidP="00343787">
      <w:pPr>
        <w:spacing w:after="0" w:line="240" w:lineRule="auto"/>
        <w:ind w:firstLine="720"/>
        <w:rPr>
          <w:rStyle w:val="TitleChar"/>
        </w:rPr>
      </w:pPr>
      <w:proofErr w:type="spellStart"/>
      <w:r>
        <w:rPr>
          <w:rFonts w:ascii="Times New Roman" w:eastAsia="Times New Roman" w:hAnsi="Times New Roman" w:cs="Times New Roman"/>
          <w:sz w:val="24"/>
          <w:szCs w:val="24"/>
        </w:rPr>
        <w:t>Ginkgophyta</w:t>
      </w:r>
      <w:proofErr w:type="spellEnd"/>
      <w:r>
        <w:rPr>
          <w:rFonts w:ascii="Times New Roman" w:eastAsia="Times New Roman" w:hAnsi="Times New Roman" w:cs="Times New Roman"/>
          <w:sz w:val="24"/>
          <w:szCs w:val="24"/>
        </w:rPr>
        <w:t xml:space="preserve"> phylum was once one of the largest plant phyla on the planet, but that was millions of years ago. Now there is all but 1 species of </w:t>
      </w:r>
      <w:proofErr w:type="spellStart"/>
      <w:r>
        <w:rPr>
          <w:rFonts w:ascii="Times New Roman" w:eastAsia="Times New Roman" w:hAnsi="Times New Roman" w:cs="Times New Roman"/>
          <w:sz w:val="24"/>
          <w:szCs w:val="24"/>
        </w:rPr>
        <w:t>Ginkgophyta</w:t>
      </w:r>
      <w:proofErr w:type="spellEnd"/>
      <w:r>
        <w:rPr>
          <w:rFonts w:ascii="Times New Roman" w:eastAsia="Times New Roman" w:hAnsi="Times New Roman" w:cs="Times New Roman"/>
          <w:sz w:val="24"/>
          <w:szCs w:val="24"/>
        </w:rPr>
        <w:t xml:space="preserve"> that exists today. When </w:t>
      </w:r>
      <w:proofErr w:type="spellStart"/>
      <w:r>
        <w:rPr>
          <w:rFonts w:ascii="Times New Roman" w:eastAsia="Times New Roman" w:hAnsi="Times New Roman" w:cs="Times New Roman"/>
          <w:sz w:val="24"/>
          <w:szCs w:val="24"/>
        </w:rPr>
        <w:t>Ginkgos</w:t>
      </w:r>
      <w:proofErr w:type="spellEnd"/>
      <w:r>
        <w:rPr>
          <w:rFonts w:ascii="Times New Roman" w:eastAsia="Times New Roman" w:hAnsi="Times New Roman" w:cs="Times New Roman"/>
          <w:sz w:val="24"/>
          <w:szCs w:val="24"/>
        </w:rPr>
        <w:t xml:space="preserve"> where at their largest population it was during the </w:t>
      </w:r>
      <w:r>
        <w:t>Mesozoic era</w:t>
      </w:r>
      <w:r>
        <w:t xml:space="preserve"> where they covered most of the Earth but something changed that completely destroyed their dominance of the world. It was one single event that wiped most of the </w:t>
      </w:r>
      <w:proofErr w:type="spellStart"/>
      <w:r>
        <w:t>Ginkgos</w:t>
      </w:r>
      <w:proofErr w:type="spellEnd"/>
      <w:r>
        <w:t xml:space="preserve"> into oblivion, Climate change. Climate change dropped the average temperature to the point where </w:t>
      </w:r>
      <w:proofErr w:type="spellStart"/>
      <w:r>
        <w:t>Ginkgos</w:t>
      </w:r>
      <w:proofErr w:type="spellEnd"/>
      <w:r>
        <w:t xml:space="preserve"> could not survive. There was one however; it is called the Ginkgo tree or Maidenhair.  </w:t>
      </w:r>
      <w:proofErr w:type="spellStart"/>
      <w:r>
        <w:t>Ginkgos</w:t>
      </w:r>
      <w:proofErr w:type="spellEnd"/>
      <w:r>
        <w:t xml:space="preserve"> do still contribute to society; the tree has herbal qualities that are showing promise to help people with mental ailments such as Alzheimer’s disease.  </w:t>
      </w:r>
      <w:r w:rsidR="00345EB7" w:rsidRPr="00345EB7">
        <w:rPr>
          <w:rFonts w:ascii="Times New Roman" w:eastAsia="Times New Roman" w:hAnsi="Times New Roman" w:cs="Times New Roman"/>
          <w:sz w:val="24"/>
          <w:szCs w:val="24"/>
        </w:rPr>
        <w:br/>
      </w:r>
    </w:p>
    <w:p w:rsidR="00343787" w:rsidRPr="00343787" w:rsidRDefault="0065735A" w:rsidP="00535B39">
      <w:pPr>
        <w:spacing w:after="0" w:line="240" w:lineRule="auto"/>
        <w:rPr>
          <w:rFonts w:ascii="Times New Roman" w:eastAsia="Times New Roman" w:hAnsi="Times New Roman" w:cs="Times New Roman"/>
          <w:sz w:val="24"/>
          <w:szCs w:val="24"/>
        </w:rPr>
      </w:pPr>
      <w:r w:rsidRPr="0065735A">
        <w:rPr>
          <w:rStyle w:val="TitleChar"/>
        </w:rPr>
        <w:t>Characteristics</w:t>
      </w:r>
      <w:r w:rsidR="00345EB7" w:rsidRPr="00345EB7">
        <w:rPr>
          <w:rFonts w:ascii="Times New Roman" w:eastAsia="Times New Roman" w:hAnsi="Times New Roman" w:cs="Times New Roman"/>
          <w:sz w:val="24"/>
          <w:szCs w:val="24"/>
        </w:rPr>
        <w:br/>
      </w:r>
    </w:p>
    <w:p w:rsidR="00343787" w:rsidRDefault="00343787" w:rsidP="004F4F25">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Ginkgo tree, along with all the other, extinct</w:t>
      </w:r>
      <w:r w:rsidR="00535B39">
        <w:rPr>
          <w:rFonts w:ascii="Times New Roman" w:eastAsia="Times New Roman" w:hAnsi="Times New Roman" w:cs="Times New Roman"/>
          <w:sz w:val="24"/>
          <w:szCs w:val="24"/>
        </w:rPr>
        <w:t xml:space="preserve"> </w:t>
      </w:r>
      <w:proofErr w:type="spellStart"/>
      <w:r w:rsidR="00535B39">
        <w:rPr>
          <w:rFonts w:ascii="Times New Roman" w:eastAsia="Times New Roman" w:hAnsi="Times New Roman" w:cs="Times New Roman"/>
          <w:sz w:val="24"/>
          <w:szCs w:val="24"/>
        </w:rPr>
        <w:t>Ginkgos</w:t>
      </w:r>
      <w:proofErr w:type="spellEnd"/>
      <w:r w:rsidR="00535B39">
        <w:rPr>
          <w:rFonts w:ascii="Times New Roman" w:eastAsia="Times New Roman" w:hAnsi="Times New Roman" w:cs="Times New Roman"/>
          <w:sz w:val="24"/>
          <w:szCs w:val="24"/>
        </w:rPr>
        <w:t>, has 3 large</w:t>
      </w:r>
      <w:r>
        <w:rPr>
          <w:rFonts w:ascii="Times New Roman" w:eastAsia="Times New Roman" w:hAnsi="Times New Roman" w:cs="Times New Roman"/>
          <w:sz w:val="24"/>
          <w:szCs w:val="24"/>
        </w:rPr>
        <w:t xml:space="preserve"> characteristics that make them unique from other plant phylum.</w:t>
      </w:r>
    </w:p>
    <w:p w:rsidR="00535B39" w:rsidRDefault="00535B39" w:rsidP="00345EB7">
      <w:pPr>
        <w:rPr>
          <w:rFonts w:ascii="Times New Roman" w:eastAsia="Times New Roman" w:hAnsi="Times New Roman" w:cs="Times New Roman"/>
          <w:sz w:val="24"/>
          <w:szCs w:val="24"/>
        </w:rPr>
      </w:pPr>
      <w:r>
        <w:rPr>
          <w:rFonts w:ascii="Times New Roman" w:eastAsia="Times New Roman" w:hAnsi="Times New Roman" w:cs="Times New Roman"/>
          <w:sz w:val="24"/>
          <w:szCs w:val="24"/>
        </w:rPr>
        <w:t>-Gymnosperms</w:t>
      </w:r>
    </w:p>
    <w:p w:rsidR="00535B39" w:rsidRDefault="00535B39" w:rsidP="00535B3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Being a gymnosperm means that the Ginkgo Tree does not have a fruit incased seed. Instead it is covered with a fleshy casing. </w:t>
      </w:r>
    </w:p>
    <w:p w:rsidR="00535B39" w:rsidRDefault="00535B39" w:rsidP="00345EB7">
      <w:pPr>
        <w:rPr>
          <w:rFonts w:ascii="Times New Roman" w:eastAsia="Times New Roman" w:hAnsi="Times New Roman" w:cs="Times New Roman"/>
          <w:sz w:val="24"/>
          <w:szCs w:val="24"/>
        </w:rPr>
      </w:pPr>
      <w:r>
        <w:rPr>
          <w:rFonts w:ascii="Times New Roman" w:eastAsia="Times New Roman" w:hAnsi="Times New Roman" w:cs="Times New Roman"/>
          <w:sz w:val="24"/>
          <w:szCs w:val="24"/>
        </w:rPr>
        <w:t>-symbiotic relationships</w:t>
      </w:r>
    </w:p>
    <w:p w:rsidR="00535B39" w:rsidRDefault="00535B39" w:rsidP="00345EB7">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Ginkgo tree has a unique bond with algae where the algae live inside the tree! They are the only tree known on Earth to have a bond like this. This is considered a m</w:t>
      </w:r>
      <w:r w:rsidRPr="00535B39">
        <w:rPr>
          <w:rFonts w:ascii="Times New Roman" w:eastAsia="Times New Roman" w:hAnsi="Times New Roman" w:cs="Times New Roman"/>
          <w:sz w:val="24"/>
          <w:szCs w:val="24"/>
        </w:rPr>
        <w:t>utualism</w:t>
      </w:r>
      <w:r>
        <w:rPr>
          <w:rFonts w:ascii="Times New Roman" w:eastAsia="Times New Roman" w:hAnsi="Times New Roman" w:cs="Times New Roman"/>
          <w:sz w:val="24"/>
          <w:szCs w:val="24"/>
        </w:rPr>
        <w:t xml:space="preserve"> symbiotic relationship because both the algae and the tree benefit from the relationship. </w:t>
      </w:r>
    </w:p>
    <w:p w:rsidR="00535B39" w:rsidRDefault="00535B39" w:rsidP="00345EB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-Motile sperm </w:t>
      </w:r>
    </w:p>
    <w:p w:rsidR="00535B39" w:rsidRDefault="00535B39" w:rsidP="00345EB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Motile sperm refers to the type of seed that the tree produces, and </w:t>
      </w:r>
      <w:proofErr w:type="spellStart"/>
      <w:r>
        <w:rPr>
          <w:rFonts w:ascii="Times New Roman" w:eastAsia="Times New Roman" w:hAnsi="Times New Roman" w:cs="Times New Roman"/>
          <w:sz w:val="24"/>
          <w:szCs w:val="24"/>
        </w:rPr>
        <w:t>Ginkgos</w:t>
      </w:r>
      <w:proofErr w:type="spellEnd"/>
      <w:r>
        <w:rPr>
          <w:rFonts w:ascii="Times New Roman" w:eastAsia="Times New Roman" w:hAnsi="Times New Roman" w:cs="Times New Roman"/>
          <w:sz w:val="24"/>
          <w:szCs w:val="24"/>
        </w:rPr>
        <w:t xml:space="preserve"> along with Cycads are the only living plants that produce motile sperm. Motile sperm means that the seeds have a form of self-propulsion, or it can move itself on its own!</w:t>
      </w:r>
    </w:p>
    <w:p w:rsidR="004F4F25" w:rsidRDefault="00345EB7" w:rsidP="004F4F25">
      <w:pPr>
        <w:rPr>
          <w:rFonts w:ascii="Times New Roman" w:eastAsia="Times New Roman" w:hAnsi="Times New Roman" w:cs="Times New Roman"/>
          <w:sz w:val="24"/>
          <w:szCs w:val="24"/>
        </w:rPr>
      </w:pPr>
      <w:proofErr w:type="spellStart"/>
      <w:r w:rsidRPr="00345EB7">
        <w:rPr>
          <w:rStyle w:val="TitleChar"/>
        </w:rPr>
        <w:t>Ginkgophyta</w:t>
      </w:r>
      <w:proofErr w:type="spellEnd"/>
      <w:r>
        <w:rPr>
          <w:rStyle w:val="TitleChar"/>
        </w:rPr>
        <w:t xml:space="preserve">: </w:t>
      </w:r>
      <w:r w:rsidRPr="00345EB7">
        <w:rPr>
          <w:rStyle w:val="TitleChar"/>
        </w:rPr>
        <w:t>Class</w:t>
      </w:r>
      <w:r w:rsidR="004F4F25">
        <w:rPr>
          <w:rStyle w:val="TitleChar"/>
        </w:rPr>
        <w:t>es</w:t>
      </w:r>
      <w:r w:rsidR="004F4F25">
        <w:rPr>
          <w:rFonts w:ascii="Times New Roman" w:eastAsia="Times New Roman" w:hAnsi="Times New Roman" w:cs="Times New Roman"/>
          <w:sz w:val="24"/>
          <w:szCs w:val="24"/>
        </w:rPr>
        <w:tab/>
      </w:r>
    </w:p>
    <w:p w:rsidR="00345EB7" w:rsidRPr="00345EB7" w:rsidRDefault="00345EB7" w:rsidP="004F4F25">
      <w:pPr>
        <w:ind w:firstLine="720"/>
        <w:rPr>
          <w:rFonts w:asciiTheme="majorHAnsi" w:eastAsiaTheme="majorEastAsia" w:hAnsiTheme="majorHAnsi" w:cstheme="majorBidi"/>
          <w:color w:val="17365D" w:themeColor="text2" w:themeShade="BF"/>
          <w:spacing w:val="5"/>
          <w:kern w:val="28"/>
          <w:sz w:val="52"/>
          <w:szCs w:val="52"/>
        </w:rPr>
      </w:pPr>
      <w:r>
        <w:t xml:space="preserve">Underneath the most plant </w:t>
      </w:r>
      <w:r>
        <w:t>phylum</w:t>
      </w:r>
      <w:r>
        <w:t xml:space="preserve">, there are different classes. However, for the phylum </w:t>
      </w:r>
      <w:proofErr w:type="spellStart"/>
      <w:r>
        <w:t>Ginkgophyta</w:t>
      </w:r>
      <w:proofErr w:type="spellEnd"/>
      <w:r>
        <w:t xml:space="preserve">, there is only one class. This class is called </w:t>
      </w:r>
      <w:proofErr w:type="spellStart"/>
      <w:r>
        <w:t>Ginkgoopsida</w:t>
      </w:r>
      <w:proofErr w:type="spellEnd"/>
      <w:r>
        <w:t xml:space="preserve">. Since there is only one surviving plant species in this class, the class is defined by the characteristics of the said species; the Ginkgo </w:t>
      </w:r>
      <w:proofErr w:type="spellStart"/>
      <w:r>
        <w:t>biloba</w:t>
      </w:r>
      <w:proofErr w:type="spellEnd"/>
      <w:r>
        <w:t xml:space="preserve"> (or Maidenhair Tree). </w:t>
      </w:r>
    </w:p>
    <w:p w:rsidR="004F4F25" w:rsidRDefault="00345EB7" w:rsidP="004F4F25">
      <w:pPr>
        <w:rPr>
          <w:rStyle w:val="TitleChar"/>
        </w:rPr>
      </w:pPr>
      <w:r w:rsidRPr="00345EB7">
        <w:rPr>
          <w:rStyle w:val="TitleChar"/>
        </w:rPr>
        <w:t>Vascular Systems</w:t>
      </w:r>
      <w:r>
        <w:rPr>
          <w:rStyle w:val="TitleChar"/>
        </w:rPr>
        <w:t>:</w:t>
      </w:r>
      <w:r w:rsidRPr="00345EB7">
        <w:rPr>
          <w:rStyle w:val="TitleChar"/>
        </w:rPr>
        <w:t xml:space="preserve"> </w:t>
      </w:r>
      <w:r>
        <w:rPr>
          <w:rStyle w:val="TitleChar"/>
        </w:rPr>
        <w:t>Xylem &amp;</w:t>
      </w:r>
      <w:r w:rsidRPr="00345EB7">
        <w:rPr>
          <w:rStyle w:val="TitleChar"/>
        </w:rPr>
        <w:t xml:space="preserve"> Phloem</w:t>
      </w:r>
    </w:p>
    <w:p w:rsidR="00535B39" w:rsidRDefault="00345EB7" w:rsidP="004F4F25">
      <w:pPr>
        <w:ind w:firstLine="720"/>
      </w:pPr>
      <w:r>
        <w:t xml:space="preserve">Xylem and phloem can be found inside of vascular plants. They make up most of the vascular system that is found inside of these plants. Xylem is one of the two kinds of transportation tissue and phloem is the other. Xylem is most normally wood and is found throughout the plant. It is used to transfer H2O throughout the plant and sometimes nutrients, too. Phloem is the other kind of transportation tissue. </w:t>
      </w:r>
      <w:proofErr w:type="spellStart"/>
      <w:proofErr w:type="gramStart"/>
      <w:r>
        <w:t>It’s</w:t>
      </w:r>
      <w:proofErr w:type="spellEnd"/>
      <w:proofErr w:type="gramEnd"/>
      <w:r>
        <w:t xml:space="preserve"> purpose is to transfer nutrients around the plant, especially glucose (sugar). The one and only plant in our phylum, the Maidenhair Tree, has a vascular system just like described before.</w:t>
      </w:r>
      <w:r>
        <w:t xml:space="preserve">                    </w:t>
      </w:r>
    </w:p>
    <w:p w:rsidR="004F4F25" w:rsidRDefault="004F4F25" w:rsidP="00535B39">
      <w:pPr>
        <w:rPr>
          <w:rStyle w:val="TitleChar"/>
        </w:rPr>
      </w:pPr>
      <w:r>
        <w:rPr>
          <w:noProof/>
        </w:rPr>
        <w:drawing>
          <wp:anchor distT="0" distB="0" distL="114300" distR="114300" simplePos="0" relativeHeight="251659264" behindDoc="1" locked="0" layoutInCell="1" allowOverlap="1" wp14:anchorId="74152A3A" wp14:editId="6B01EBB4">
            <wp:simplePos x="0" y="0"/>
            <wp:positionH relativeFrom="column">
              <wp:posOffset>2328545</wp:posOffset>
            </wp:positionH>
            <wp:positionV relativeFrom="paragraph">
              <wp:posOffset>43815</wp:posOffset>
            </wp:positionV>
            <wp:extent cx="4102735" cy="2933700"/>
            <wp:effectExtent l="0" t="0" r="0" b="0"/>
            <wp:wrapTight wrapText="bothSides">
              <wp:wrapPolygon edited="0">
                <wp:start x="0" y="0"/>
                <wp:lineTo x="0" y="21460"/>
                <wp:lineTo x="21463" y="21460"/>
                <wp:lineTo x="2146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nkgo-tree-30300.jpg"/>
                    <pic:cNvPicPr/>
                  </pic:nvPicPr>
                  <pic:blipFill>
                    <a:blip r:embed="rId7">
                      <a:extLst>
                        <a:ext uri="{28A0092B-C50C-407E-A947-70E740481C1C}">
                          <a14:useLocalDpi xmlns:a14="http://schemas.microsoft.com/office/drawing/2010/main" val="0"/>
                        </a:ext>
                      </a:extLst>
                    </a:blip>
                    <a:stretch>
                      <a:fillRect/>
                    </a:stretch>
                  </pic:blipFill>
                  <pic:spPr>
                    <a:xfrm>
                      <a:off x="0" y="0"/>
                      <a:ext cx="4102735" cy="2933700"/>
                    </a:xfrm>
                    <a:prstGeom prst="rect">
                      <a:avLst/>
                    </a:prstGeom>
                  </pic:spPr>
                </pic:pic>
              </a:graphicData>
            </a:graphic>
            <wp14:sizeRelH relativeFrom="page">
              <wp14:pctWidth>0</wp14:pctWidth>
            </wp14:sizeRelH>
            <wp14:sizeRelV relativeFrom="page">
              <wp14:pctHeight>0</wp14:pctHeight>
            </wp14:sizeRelV>
          </wp:anchor>
        </w:drawing>
      </w:r>
      <w:r w:rsidR="00345EB7" w:rsidRPr="00345EB7">
        <w:rPr>
          <w:rStyle w:val="TitleChar"/>
        </w:rPr>
        <w:t>Stems</w:t>
      </w:r>
      <w:r w:rsidR="00345EB7">
        <w:rPr>
          <w:rStyle w:val="TitleChar"/>
        </w:rPr>
        <w:t>, Roots &amp;</w:t>
      </w:r>
      <w:r w:rsidR="00345EB7" w:rsidRPr="00345EB7">
        <w:rPr>
          <w:rStyle w:val="TitleChar"/>
        </w:rPr>
        <w:t xml:space="preserve"> Leaves</w:t>
      </w:r>
    </w:p>
    <w:p w:rsidR="00345EB7" w:rsidRDefault="00345EB7" w:rsidP="004F4F25">
      <w:pPr>
        <w:ind w:firstLine="720"/>
      </w:pPr>
      <w:r>
        <w:t xml:space="preserve">Every single plant is made up of three components: stems, roots and leaves. Those three parts make up the structure of all plants, although the </w:t>
      </w:r>
      <w:r>
        <w:t>way that they look differs</w:t>
      </w:r>
      <w:r>
        <w:t xml:space="preserve"> with every plant species. The stem of a plant is used almost like a hallway; they bring nutrients from one side of the plant to the other. It is usually referred to as </w:t>
      </w:r>
      <w:r>
        <w:lastRenderedPageBreak/>
        <w:t>the skeleton of the plant. The roots of a plant have three main functions: taking in nutrients and water from the soil, keeping the plant in its position and holding the nutrients and water it takes in. Lastly, the leaves are found above ground connected to the stem and are used in photosynthesis to take in sunlight.</w:t>
      </w:r>
    </w:p>
    <w:p w:rsidR="00345EB7" w:rsidRDefault="00345EB7" w:rsidP="00345EB7">
      <w:pPr>
        <w:pStyle w:val="NormalWeb"/>
        <w:ind w:firstLine="720"/>
      </w:pPr>
    </w:p>
    <w:p w:rsidR="00736A2F" w:rsidRDefault="00736A2F" w:rsidP="00345EB7">
      <w:pPr>
        <w:pStyle w:val="NormalWeb"/>
        <w:rPr>
          <w:rStyle w:val="TitleChar"/>
        </w:rPr>
      </w:pPr>
      <w:r>
        <w:rPr>
          <w:rStyle w:val="TitleChar"/>
        </w:rPr>
        <w:t>Venation</w:t>
      </w:r>
    </w:p>
    <w:p w:rsidR="00736A2F" w:rsidRDefault="00345EB7" w:rsidP="00736A2F">
      <w:pPr>
        <w:pStyle w:val="NormalWeb"/>
        <w:ind w:firstLine="720"/>
      </w:pPr>
      <w:r>
        <w:t xml:space="preserve">Venation is the way that the veins in the leaves on plants align. In the only species left in our phylum, the leaves have all parallel veins that split off into two veins repeatedly. The Ginkgo leafs grow off onto smaller, individual stems, making it a compound plant. Those said leaves on the Ginkgo </w:t>
      </w:r>
      <w:proofErr w:type="spellStart"/>
      <w:r>
        <w:t>bilboa</w:t>
      </w:r>
      <w:proofErr w:type="spellEnd"/>
      <w:r>
        <w:t xml:space="preserve"> tree have leaf margins that dip at the top of the leaf so low that it almost splits the leaf. </w:t>
      </w:r>
      <w:r w:rsidRPr="00345EB7">
        <w:br/>
      </w:r>
    </w:p>
    <w:p w:rsidR="00535B39" w:rsidRDefault="00345EB7" w:rsidP="00535B39">
      <w:pPr>
        <w:pStyle w:val="NormalWeb"/>
      </w:pPr>
      <w:r w:rsidRPr="00345EB7">
        <w:br/>
      </w:r>
      <w:r w:rsidRPr="00345EB7">
        <w:rPr>
          <w:rStyle w:val="TitleChar"/>
        </w:rPr>
        <w:t>Evolutionary Success</w:t>
      </w:r>
      <w:r w:rsidR="00736A2F">
        <w:rPr>
          <w:rStyle w:val="TitleChar"/>
        </w:rPr>
        <w:t xml:space="preserve"> </w:t>
      </w:r>
    </w:p>
    <w:p w:rsidR="00A57502" w:rsidRDefault="00736A2F" w:rsidP="00535B39">
      <w:pPr>
        <w:pStyle w:val="NormalWeb"/>
      </w:pPr>
      <w:r>
        <w:t xml:space="preserve">There are two sides to question of whether or not the </w:t>
      </w:r>
      <w:proofErr w:type="spellStart"/>
      <w:r>
        <w:t>Ginkgophyta</w:t>
      </w:r>
      <w:proofErr w:type="spellEnd"/>
      <w:r>
        <w:t xml:space="preserve"> phylum was evolutionarily successful. To start, today there is only one plant species that is part of the </w:t>
      </w:r>
      <w:proofErr w:type="spellStart"/>
      <w:r>
        <w:t>Gingophyta</w:t>
      </w:r>
      <w:proofErr w:type="spellEnd"/>
      <w:r>
        <w:t xml:space="preserve"> phylum that has survived for millions of years. </w:t>
      </w:r>
      <w:r>
        <w:t xml:space="preserve">However, looking back in time, this phylum was full and living millions of years ago in the Mesozoic era. Compared to the single plant surviving today, its population in the earlier years is completely opposite. This phylum supposedly contained the main part of Earths vegetation. This, obviously, didn’t last forever. After a huge climate change when the temperatures took a turn for the cooler side, the Ginkgo </w:t>
      </w:r>
      <w:proofErr w:type="spellStart"/>
      <w:r>
        <w:t>bilboa</w:t>
      </w:r>
      <w:proofErr w:type="spellEnd"/>
      <w:r>
        <w:t xml:space="preserve"> tree was the only species left standing. It was the only one that could withstand lower temperatures.</w:t>
      </w:r>
    </w:p>
    <w:p w:rsidR="00736A2F" w:rsidRDefault="004F4F25" w:rsidP="00736A2F">
      <w:pPr>
        <w:pStyle w:val="NormalWeb"/>
        <w:rPr>
          <w:rStyle w:val="TitleChar"/>
        </w:rPr>
      </w:pPr>
      <w:bookmarkStart w:id="0" w:name="_GoBack"/>
      <w:r>
        <w:rPr>
          <w:noProof/>
        </w:rPr>
        <w:drawing>
          <wp:anchor distT="0" distB="0" distL="114300" distR="114300" simplePos="0" relativeHeight="251660288" behindDoc="1" locked="0" layoutInCell="1" allowOverlap="1" wp14:anchorId="4AF94663" wp14:editId="580E1842">
            <wp:simplePos x="0" y="0"/>
            <wp:positionH relativeFrom="column">
              <wp:posOffset>-485775</wp:posOffset>
            </wp:positionH>
            <wp:positionV relativeFrom="paragraph">
              <wp:posOffset>133350</wp:posOffset>
            </wp:positionV>
            <wp:extent cx="3759200" cy="2717800"/>
            <wp:effectExtent l="0" t="0" r="0" b="6350"/>
            <wp:wrapTight wrapText="bothSides">
              <wp:wrapPolygon edited="0">
                <wp:start x="0" y="0"/>
                <wp:lineTo x="0" y="21499"/>
                <wp:lineTo x="21454" y="21499"/>
                <wp:lineTo x="21454"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nkgo with pills.ashx.jpg"/>
                    <pic:cNvPicPr/>
                  </pic:nvPicPr>
                  <pic:blipFill>
                    <a:blip r:embed="rId8">
                      <a:extLst>
                        <a:ext uri="{28A0092B-C50C-407E-A947-70E740481C1C}">
                          <a14:useLocalDpi xmlns:a14="http://schemas.microsoft.com/office/drawing/2010/main" val="0"/>
                        </a:ext>
                      </a:extLst>
                    </a:blip>
                    <a:stretch>
                      <a:fillRect/>
                    </a:stretch>
                  </pic:blipFill>
                  <pic:spPr>
                    <a:xfrm>
                      <a:off x="0" y="0"/>
                      <a:ext cx="3759200" cy="2717800"/>
                    </a:xfrm>
                    <a:prstGeom prst="rect">
                      <a:avLst/>
                    </a:prstGeom>
                  </pic:spPr>
                </pic:pic>
              </a:graphicData>
            </a:graphic>
            <wp14:sizeRelH relativeFrom="page">
              <wp14:pctWidth>0</wp14:pctWidth>
            </wp14:sizeRelH>
            <wp14:sizeRelV relativeFrom="page">
              <wp14:pctHeight>0</wp14:pctHeight>
            </wp14:sizeRelV>
          </wp:anchor>
        </w:drawing>
      </w:r>
      <w:bookmarkEnd w:id="0"/>
      <w:proofErr w:type="spellStart"/>
      <w:r w:rsidR="00736A2F">
        <w:rPr>
          <w:rStyle w:val="TitleChar"/>
        </w:rPr>
        <w:t>Ginkgophlyta</w:t>
      </w:r>
      <w:proofErr w:type="spellEnd"/>
      <w:r>
        <w:rPr>
          <w:rStyle w:val="TitleChar"/>
        </w:rPr>
        <w:t xml:space="preserve">: It’s </w:t>
      </w:r>
      <w:r w:rsidR="00736A2F">
        <w:rPr>
          <w:rStyle w:val="TitleChar"/>
        </w:rPr>
        <w:t>Role in</w:t>
      </w:r>
      <w:r>
        <w:rPr>
          <w:rStyle w:val="TitleChar"/>
        </w:rPr>
        <w:t xml:space="preserve"> T</w:t>
      </w:r>
      <w:r w:rsidR="00736A2F">
        <w:rPr>
          <w:rStyle w:val="TitleChar"/>
        </w:rPr>
        <w:t>oday’</w:t>
      </w:r>
      <w:r>
        <w:rPr>
          <w:rStyle w:val="TitleChar"/>
        </w:rPr>
        <w:t>s W</w:t>
      </w:r>
      <w:r w:rsidR="00736A2F">
        <w:rPr>
          <w:rStyle w:val="TitleChar"/>
        </w:rPr>
        <w:t>orld</w:t>
      </w:r>
    </w:p>
    <w:p w:rsidR="00736A2F" w:rsidRDefault="00736A2F" w:rsidP="00736A2F">
      <w:pPr>
        <w:pStyle w:val="NormalWeb"/>
        <w:ind w:firstLine="720"/>
      </w:pPr>
      <w:r>
        <w:t xml:space="preserve">The Maidenhair tree is used very heavily in the medicine world. In Europe and the US, ginkgo supplements are within the best-selling herbal medications. It is also very popular in France and Germany. Its uses include treatment for circulatory disorders, Alzheimer’s disease and enhancement of </w:t>
      </w:r>
      <w:r>
        <w:lastRenderedPageBreak/>
        <w:t xml:space="preserve">the memory. Aside from this, Gingko </w:t>
      </w:r>
      <w:proofErr w:type="spellStart"/>
      <w:r>
        <w:t>bilboa</w:t>
      </w:r>
      <w:proofErr w:type="spellEnd"/>
      <w:r>
        <w:t xml:space="preserve"> has played a huge role in China. It has also been used for medicine, however it is seen as a more sacred and majestic herb for most of Asia. It is one of their oldest and most sacred trees and is used for many landscaping in </w:t>
      </w:r>
      <w:r>
        <w:t>Asian</w:t>
      </w:r>
      <w:r>
        <w:t xml:space="preserve"> gardens.</w:t>
      </w:r>
      <w:r w:rsidRPr="00345EB7">
        <w:t xml:space="preserve"> </w:t>
      </w:r>
      <w:r w:rsidRPr="00345EB7">
        <w:br/>
      </w:r>
    </w:p>
    <w:p w:rsidR="004F4F25" w:rsidRDefault="004F4F25" w:rsidP="00736A2F">
      <w:pPr>
        <w:pStyle w:val="NormalWeb"/>
        <w:ind w:firstLine="720"/>
      </w:pPr>
    </w:p>
    <w:p w:rsidR="004F4F25" w:rsidRDefault="004F4F25" w:rsidP="004F4F25">
      <w:pPr>
        <w:pStyle w:val="NormalWeb"/>
        <w:ind w:firstLine="720"/>
        <w:jc w:val="center"/>
        <w:rPr>
          <w:rStyle w:val="TitleChar"/>
        </w:rPr>
      </w:pPr>
      <w:r>
        <w:rPr>
          <w:rStyle w:val="TitleChar"/>
        </w:rPr>
        <w:t>Work Cited:</w:t>
      </w:r>
    </w:p>
    <w:p w:rsidR="004F4F25" w:rsidRPr="004F4F25" w:rsidRDefault="004F4F25" w:rsidP="004F4F25">
      <w:pPr>
        <w:spacing w:after="0" w:line="240" w:lineRule="auto"/>
        <w:rPr>
          <w:rFonts w:ascii="Times New Roman" w:eastAsia="Times New Roman" w:hAnsi="Times New Roman" w:cs="Times New Roman"/>
          <w:sz w:val="24"/>
          <w:szCs w:val="24"/>
        </w:rPr>
      </w:pPr>
      <w:hyperlink r:id="rId9" w:tgtFrame="_blank" w:history="1">
        <w:r w:rsidRPr="004F4F25">
          <w:rPr>
            <w:rFonts w:ascii="Times New Roman" w:eastAsia="Times New Roman" w:hAnsi="Times New Roman" w:cs="Times New Roman"/>
            <w:color w:val="0000FF"/>
            <w:sz w:val="24"/>
            <w:szCs w:val="24"/>
            <w:u w:val="single"/>
          </w:rPr>
          <w:t>http://petrifiedwoodmuseum.org/SOGinkgophyta.htm</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0" w:tgtFrame="_blank" w:history="1">
        <w:r w:rsidRPr="004F4F25">
          <w:rPr>
            <w:rFonts w:ascii="Times New Roman" w:eastAsia="Times New Roman" w:hAnsi="Times New Roman" w:cs="Times New Roman"/>
            <w:color w:val="0000FF"/>
            <w:sz w:val="24"/>
            <w:szCs w:val="24"/>
            <w:u w:val="single"/>
          </w:rPr>
          <w:t>http://www.cmg.colostate.edu/gardennotes/134.pdf</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1" w:tgtFrame="_blank" w:history="1">
        <w:r w:rsidRPr="004F4F25">
          <w:rPr>
            <w:rFonts w:ascii="Times New Roman" w:eastAsia="Times New Roman" w:hAnsi="Times New Roman" w:cs="Times New Roman"/>
            <w:color w:val="0000FF"/>
            <w:sz w:val="24"/>
            <w:szCs w:val="24"/>
            <w:u w:val="single"/>
          </w:rPr>
          <w:t>http://www.biology4kids.com/files/plants_xylemphloem.html</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2" w:tgtFrame="_blank" w:history="1">
        <w:r w:rsidRPr="004F4F25">
          <w:rPr>
            <w:rFonts w:ascii="Times New Roman" w:eastAsia="Times New Roman" w:hAnsi="Times New Roman" w:cs="Times New Roman"/>
            <w:color w:val="0000FF"/>
            <w:sz w:val="24"/>
            <w:szCs w:val="24"/>
            <w:u w:val="single"/>
          </w:rPr>
          <w:t>http://comenius.susqu.edu/bi/202/ARCHAEPLASTIDA/VIRIDIPLANTAE/gymnosperms/GINKGOPHYTA/Ginkgo-LC.htm</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3" w:tgtFrame="_blank" w:history="1">
        <w:r w:rsidRPr="004F4F25">
          <w:rPr>
            <w:rFonts w:ascii="Times New Roman" w:eastAsia="Times New Roman" w:hAnsi="Times New Roman" w:cs="Times New Roman"/>
            <w:color w:val="0000FF"/>
            <w:sz w:val="24"/>
            <w:szCs w:val="24"/>
            <w:u w:val="single"/>
          </w:rPr>
          <w:t>http://urbanext.illinois.edu/gpe/case1/c1facts2c.html</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4" w:tgtFrame="_blank" w:history="1">
        <w:r w:rsidRPr="004F4F25">
          <w:rPr>
            <w:rFonts w:ascii="Times New Roman" w:eastAsia="Times New Roman" w:hAnsi="Times New Roman" w:cs="Times New Roman"/>
            <w:color w:val="0000FF"/>
            <w:sz w:val="24"/>
            <w:szCs w:val="24"/>
            <w:u w:val="single"/>
          </w:rPr>
          <w:t>http://kwanten.home.xs4all.nl/venation.htm</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5" w:tgtFrame="_blank" w:history="1">
        <w:r w:rsidRPr="004F4F25">
          <w:rPr>
            <w:rFonts w:ascii="Times New Roman" w:eastAsia="Times New Roman" w:hAnsi="Times New Roman" w:cs="Times New Roman"/>
            <w:color w:val="0000FF"/>
            <w:sz w:val="24"/>
            <w:szCs w:val="24"/>
            <w:u w:val="single"/>
          </w:rPr>
          <w:t>http://www.umm.edu/altmed/articles/ginkgo-biloba-000247.htm</w:t>
        </w:r>
      </w:hyperlink>
    </w:p>
    <w:p w:rsidR="004F4F25" w:rsidRPr="004F4F25" w:rsidRDefault="004F4F25" w:rsidP="004F4F25">
      <w:pPr>
        <w:spacing w:after="0" w:line="240" w:lineRule="auto"/>
        <w:rPr>
          <w:rFonts w:ascii="Times New Roman" w:eastAsia="Times New Roman" w:hAnsi="Times New Roman" w:cs="Times New Roman"/>
          <w:sz w:val="24"/>
          <w:szCs w:val="24"/>
        </w:rPr>
      </w:pPr>
      <w:hyperlink r:id="rId16" w:tgtFrame="_blank" w:history="1">
        <w:r w:rsidRPr="004F4F25">
          <w:rPr>
            <w:rFonts w:ascii="Times New Roman" w:eastAsia="Times New Roman" w:hAnsi="Times New Roman" w:cs="Times New Roman"/>
            <w:color w:val="0000FF"/>
            <w:sz w:val="24"/>
            <w:szCs w:val="24"/>
            <w:u w:val="single"/>
          </w:rPr>
          <w:t>http://landscapenewengland.com/the-gingko-biloba-tree%E2%80%99s-link-to-asian-culture/</w:t>
        </w:r>
      </w:hyperlink>
    </w:p>
    <w:p w:rsidR="004F4F25" w:rsidRPr="00736A2F" w:rsidRDefault="004F4F25" w:rsidP="004F4F25">
      <w:pPr>
        <w:pStyle w:val="NormalWeb"/>
        <w:ind w:firstLine="720"/>
        <w:jc w:val="center"/>
      </w:pPr>
    </w:p>
    <w:sectPr w:rsidR="004F4F25" w:rsidRPr="00736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52D6E"/>
    <w:multiLevelType w:val="multilevel"/>
    <w:tmpl w:val="387A2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B7"/>
    <w:rsid w:val="00343787"/>
    <w:rsid w:val="00345EB7"/>
    <w:rsid w:val="004F4F25"/>
    <w:rsid w:val="00535B39"/>
    <w:rsid w:val="0065735A"/>
    <w:rsid w:val="00736A2F"/>
    <w:rsid w:val="00A57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36A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45E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5EB7"/>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345E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36A2F"/>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35B39"/>
    <w:pPr>
      <w:spacing w:after="0" w:line="240" w:lineRule="auto"/>
    </w:pPr>
  </w:style>
  <w:style w:type="character" w:styleId="SubtleEmphasis">
    <w:name w:val="Subtle Emphasis"/>
    <w:basedOn w:val="DefaultParagraphFont"/>
    <w:uiPriority w:val="19"/>
    <w:qFormat/>
    <w:rsid w:val="00535B39"/>
    <w:rPr>
      <w:i/>
      <w:iCs/>
      <w:color w:val="808080" w:themeColor="text1" w:themeTint="7F"/>
    </w:rPr>
  </w:style>
  <w:style w:type="character" w:styleId="Hyperlink">
    <w:name w:val="Hyperlink"/>
    <w:basedOn w:val="DefaultParagraphFont"/>
    <w:uiPriority w:val="99"/>
    <w:semiHidden/>
    <w:unhideWhenUsed/>
    <w:rsid w:val="004F4F25"/>
    <w:rPr>
      <w:color w:val="0000FF"/>
      <w:u w:val="single"/>
    </w:rPr>
  </w:style>
  <w:style w:type="paragraph" w:styleId="BalloonText">
    <w:name w:val="Balloon Text"/>
    <w:basedOn w:val="Normal"/>
    <w:link w:val="BalloonTextChar"/>
    <w:uiPriority w:val="99"/>
    <w:semiHidden/>
    <w:unhideWhenUsed/>
    <w:rsid w:val="004F4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F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36A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45E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5EB7"/>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345E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36A2F"/>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35B39"/>
    <w:pPr>
      <w:spacing w:after="0" w:line="240" w:lineRule="auto"/>
    </w:pPr>
  </w:style>
  <w:style w:type="character" w:styleId="SubtleEmphasis">
    <w:name w:val="Subtle Emphasis"/>
    <w:basedOn w:val="DefaultParagraphFont"/>
    <w:uiPriority w:val="19"/>
    <w:qFormat/>
    <w:rsid w:val="00535B39"/>
    <w:rPr>
      <w:i/>
      <w:iCs/>
      <w:color w:val="808080" w:themeColor="text1" w:themeTint="7F"/>
    </w:rPr>
  </w:style>
  <w:style w:type="character" w:styleId="Hyperlink">
    <w:name w:val="Hyperlink"/>
    <w:basedOn w:val="DefaultParagraphFont"/>
    <w:uiPriority w:val="99"/>
    <w:semiHidden/>
    <w:unhideWhenUsed/>
    <w:rsid w:val="004F4F25"/>
    <w:rPr>
      <w:color w:val="0000FF"/>
      <w:u w:val="single"/>
    </w:rPr>
  </w:style>
  <w:style w:type="paragraph" w:styleId="BalloonText">
    <w:name w:val="Balloon Text"/>
    <w:basedOn w:val="Normal"/>
    <w:link w:val="BalloonTextChar"/>
    <w:uiPriority w:val="99"/>
    <w:semiHidden/>
    <w:unhideWhenUsed/>
    <w:rsid w:val="004F4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F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46722">
      <w:bodyDiv w:val="1"/>
      <w:marLeft w:val="0"/>
      <w:marRight w:val="0"/>
      <w:marTop w:val="0"/>
      <w:marBottom w:val="0"/>
      <w:divBdr>
        <w:top w:val="none" w:sz="0" w:space="0" w:color="auto"/>
        <w:left w:val="none" w:sz="0" w:space="0" w:color="auto"/>
        <w:bottom w:val="none" w:sz="0" w:space="0" w:color="auto"/>
        <w:right w:val="none" w:sz="0" w:space="0" w:color="auto"/>
      </w:divBdr>
    </w:div>
    <w:div w:id="1230581829">
      <w:bodyDiv w:val="1"/>
      <w:marLeft w:val="0"/>
      <w:marRight w:val="0"/>
      <w:marTop w:val="0"/>
      <w:marBottom w:val="0"/>
      <w:divBdr>
        <w:top w:val="none" w:sz="0" w:space="0" w:color="auto"/>
        <w:left w:val="none" w:sz="0" w:space="0" w:color="auto"/>
        <w:bottom w:val="none" w:sz="0" w:space="0" w:color="auto"/>
        <w:right w:val="none" w:sz="0" w:space="0" w:color="auto"/>
      </w:divBdr>
    </w:div>
    <w:div w:id="1348098502">
      <w:bodyDiv w:val="1"/>
      <w:marLeft w:val="0"/>
      <w:marRight w:val="0"/>
      <w:marTop w:val="0"/>
      <w:marBottom w:val="0"/>
      <w:divBdr>
        <w:top w:val="none" w:sz="0" w:space="0" w:color="auto"/>
        <w:left w:val="none" w:sz="0" w:space="0" w:color="auto"/>
        <w:bottom w:val="none" w:sz="0" w:space="0" w:color="auto"/>
        <w:right w:val="none" w:sz="0" w:space="0" w:color="auto"/>
      </w:divBdr>
    </w:div>
    <w:div w:id="1350064799">
      <w:bodyDiv w:val="1"/>
      <w:marLeft w:val="0"/>
      <w:marRight w:val="0"/>
      <w:marTop w:val="0"/>
      <w:marBottom w:val="0"/>
      <w:divBdr>
        <w:top w:val="none" w:sz="0" w:space="0" w:color="auto"/>
        <w:left w:val="none" w:sz="0" w:space="0" w:color="auto"/>
        <w:bottom w:val="none" w:sz="0" w:space="0" w:color="auto"/>
        <w:right w:val="none" w:sz="0" w:space="0" w:color="auto"/>
      </w:divBdr>
      <w:divsChild>
        <w:div w:id="1069352113">
          <w:marLeft w:val="0"/>
          <w:marRight w:val="0"/>
          <w:marTop w:val="0"/>
          <w:marBottom w:val="0"/>
          <w:divBdr>
            <w:top w:val="none" w:sz="0" w:space="0" w:color="auto"/>
            <w:left w:val="none" w:sz="0" w:space="0" w:color="auto"/>
            <w:bottom w:val="none" w:sz="0" w:space="0" w:color="auto"/>
            <w:right w:val="none" w:sz="0" w:space="0" w:color="auto"/>
          </w:divBdr>
        </w:div>
        <w:div w:id="2011256188">
          <w:marLeft w:val="0"/>
          <w:marRight w:val="0"/>
          <w:marTop w:val="0"/>
          <w:marBottom w:val="0"/>
          <w:divBdr>
            <w:top w:val="none" w:sz="0" w:space="0" w:color="auto"/>
            <w:left w:val="none" w:sz="0" w:space="0" w:color="auto"/>
            <w:bottom w:val="none" w:sz="0" w:space="0" w:color="auto"/>
            <w:right w:val="none" w:sz="0" w:space="0" w:color="auto"/>
          </w:divBdr>
        </w:div>
        <w:div w:id="542251114">
          <w:marLeft w:val="0"/>
          <w:marRight w:val="0"/>
          <w:marTop w:val="0"/>
          <w:marBottom w:val="0"/>
          <w:divBdr>
            <w:top w:val="none" w:sz="0" w:space="0" w:color="auto"/>
            <w:left w:val="none" w:sz="0" w:space="0" w:color="auto"/>
            <w:bottom w:val="none" w:sz="0" w:space="0" w:color="auto"/>
            <w:right w:val="none" w:sz="0" w:space="0" w:color="auto"/>
          </w:divBdr>
        </w:div>
        <w:div w:id="595097452">
          <w:marLeft w:val="0"/>
          <w:marRight w:val="0"/>
          <w:marTop w:val="0"/>
          <w:marBottom w:val="0"/>
          <w:divBdr>
            <w:top w:val="none" w:sz="0" w:space="0" w:color="auto"/>
            <w:left w:val="none" w:sz="0" w:space="0" w:color="auto"/>
            <w:bottom w:val="none" w:sz="0" w:space="0" w:color="auto"/>
            <w:right w:val="none" w:sz="0" w:space="0" w:color="auto"/>
          </w:divBdr>
        </w:div>
        <w:div w:id="453907937">
          <w:marLeft w:val="0"/>
          <w:marRight w:val="0"/>
          <w:marTop w:val="0"/>
          <w:marBottom w:val="0"/>
          <w:divBdr>
            <w:top w:val="none" w:sz="0" w:space="0" w:color="auto"/>
            <w:left w:val="none" w:sz="0" w:space="0" w:color="auto"/>
            <w:bottom w:val="none" w:sz="0" w:space="0" w:color="auto"/>
            <w:right w:val="none" w:sz="0" w:space="0" w:color="auto"/>
          </w:divBdr>
        </w:div>
        <w:div w:id="1490830456">
          <w:marLeft w:val="0"/>
          <w:marRight w:val="0"/>
          <w:marTop w:val="0"/>
          <w:marBottom w:val="0"/>
          <w:divBdr>
            <w:top w:val="none" w:sz="0" w:space="0" w:color="auto"/>
            <w:left w:val="none" w:sz="0" w:space="0" w:color="auto"/>
            <w:bottom w:val="none" w:sz="0" w:space="0" w:color="auto"/>
            <w:right w:val="none" w:sz="0" w:space="0" w:color="auto"/>
          </w:divBdr>
        </w:div>
        <w:div w:id="1035274989">
          <w:marLeft w:val="0"/>
          <w:marRight w:val="0"/>
          <w:marTop w:val="0"/>
          <w:marBottom w:val="0"/>
          <w:divBdr>
            <w:top w:val="none" w:sz="0" w:space="0" w:color="auto"/>
            <w:left w:val="none" w:sz="0" w:space="0" w:color="auto"/>
            <w:bottom w:val="none" w:sz="0" w:space="0" w:color="auto"/>
            <w:right w:val="none" w:sz="0" w:space="0" w:color="auto"/>
          </w:divBdr>
        </w:div>
        <w:div w:id="915551922">
          <w:marLeft w:val="0"/>
          <w:marRight w:val="0"/>
          <w:marTop w:val="0"/>
          <w:marBottom w:val="0"/>
          <w:divBdr>
            <w:top w:val="none" w:sz="0" w:space="0" w:color="auto"/>
            <w:left w:val="none" w:sz="0" w:space="0" w:color="auto"/>
            <w:bottom w:val="none" w:sz="0" w:space="0" w:color="auto"/>
            <w:right w:val="none" w:sz="0" w:space="0" w:color="auto"/>
          </w:divBdr>
        </w:div>
      </w:divsChild>
    </w:div>
    <w:div w:id="168443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yperlink" Target="http://urbanext.illinois.edu/gpe/case1/c1facts2c.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hyperlink" Target="http://comenius.susqu.edu/bi/202/ARCHAEPLASTIDA/VIRIDIPLANTAE/gymnosperms/GINKGOPHYTA/Ginkgo-LC.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andscapenewengland.com/the-gingko-biloba-tree%E2%80%99s-link-to-asian-culture/" TargetMode="Externa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hyperlink" Target="http://www.biology4kids.com/files/plants_xylemphloem.html" TargetMode="External"/><Relationship Id="rId5" Type="http://schemas.openxmlformats.org/officeDocument/2006/relationships/webSettings" Target="webSettings.xml"/><Relationship Id="rId15" Type="http://schemas.openxmlformats.org/officeDocument/2006/relationships/hyperlink" Target="http://www.umm.edu/altmed/articles/ginkgo-biloba-000247.htm" TargetMode="External"/><Relationship Id="rId10" Type="http://schemas.openxmlformats.org/officeDocument/2006/relationships/hyperlink" Target="http://www.cmg.colostate.edu/gardennotes/134.pdf" TargetMode="External"/><Relationship Id="rId4" Type="http://schemas.openxmlformats.org/officeDocument/2006/relationships/settings" Target="settings.xml"/><Relationship Id="rId9" Type="http://schemas.openxmlformats.org/officeDocument/2006/relationships/hyperlink" Target="http://petrifiedwoodmuseum.org/SOGinkgophyta.htm" TargetMode="External"/><Relationship Id="rId14" Type="http://schemas.openxmlformats.org/officeDocument/2006/relationships/hyperlink" Target="http://kwanten.home.xs4all.nl/venatio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dc:creator>
  <cp:lastModifiedBy>Matt</cp:lastModifiedBy>
  <cp:revision>1</cp:revision>
  <dcterms:created xsi:type="dcterms:W3CDTF">2011-05-26T20:18:00Z</dcterms:created>
  <dcterms:modified xsi:type="dcterms:W3CDTF">2011-05-26T21:17:00Z</dcterms:modified>
</cp:coreProperties>
</file>